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3204"/>
        <w:gridCol w:w="779"/>
        <w:gridCol w:w="388"/>
        <w:gridCol w:w="489"/>
        <w:gridCol w:w="222"/>
        <w:gridCol w:w="286"/>
        <w:gridCol w:w="918"/>
        <w:gridCol w:w="235"/>
        <w:gridCol w:w="918"/>
        <w:gridCol w:w="918"/>
        <w:gridCol w:w="918"/>
        <w:gridCol w:w="1208"/>
      </w:tblGrid>
      <w:tr w:rsidR="009A20F7" w:rsidRPr="00C114A1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</w:tr>
      <w:tr w:rsidR="009A20F7" w:rsidRP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10580" w:type="dxa"/>
            <w:gridSpan w:val="12"/>
            <w:shd w:val="clear" w:color="FFFFFF" w:fill="auto"/>
            <w:vAlign w:val="bottom"/>
          </w:tcPr>
          <w:p w:rsidR="00C114A1" w:rsidRPr="00C114A1" w:rsidRDefault="00C114A1" w:rsidP="00C114A1">
            <w:pPr>
              <w:jc w:val="right"/>
              <w:rPr>
                <w:rFonts w:ascii="Times New Roman" w:hAnsi="Times New Roman" w:cs="Aharoni"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 xml:space="preserve">Приложение № </w:t>
            </w:r>
            <w:r w:rsidRPr="00C114A1">
              <w:rPr>
                <w:rFonts w:ascii="Times New Roman" w:hAnsi="Times New Roman" w:cs="Aharoni"/>
                <w:sz w:val="18"/>
                <w:szCs w:val="18"/>
              </w:rPr>
              <w:t>6</w:t>
            </w:r>
            <w:r w:rsidRPr="00C114A1">
              <w:rPr>
                <w:rFonts w:ascii="Times New Roman" w:hAnsi="Times New Roman" w:cs="Aharoni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 w:rsidRPr="00C114A1">
              <w:rPr>
                <w:rFonts w:ascii="Times New Roman" w:hAnsi="Times New Roman" w:cs="Aharoni"/>
                <w:sz w:val="18"/>
                <w:szCs w:val="18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18"/>
                <w:szCs w:val="18"/>
              </w:rPr>
              <w:t xml:space="preserve"> городского поселения</w:t>
            </w:r>
          </w:p>
          <w:p w:rsidR="00C114A1" w:rsidRPr="00C114A1" w:rsidRDefault="00C114A1" w:rsidP="00C114A1">
            <w:pPr>
              <w:jc w:val="right"/>
              <w:rPr>
                <w:rFonts w:ascii="Times New Roman" w:hAnsi="Times New Roman" w:cs="Aharoni"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 xml:space="preserve">«О бюджете </w:t>
            </w:r>
            <w:proofErr w:type="spellStart"/>
            <w:r w:rsidRPr="00C114A1">
              <w:rPr>
                <w:rFonts w:ascii="Times New Roman" w:hAnsi="Times New Roman" w:cs="Aharoni"/>
                <w:sz w:val="18"/>
                <w:szCs w:val="18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18"/>
                <w:szCs w:val="18"/>
              </w:rPr>
              <w:t xml:space="preserve"> городского поселения на 2022 год и</w:t>
            </w:r>
          </w:p>
          <w:p w:rsidR="00C114A1" w:rsidRPr="00C114A1" w:rsidRDefault="00C114A1" w:rsidP="00C114A1">
            <w:pPr>
              <w:jc w:val="right"/>
              <w:rPr>
                <w:rFonts w:ascii="Times New Roman" w:hAnsi="Times New Roman" w:cs="Aharoni"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>на плановый период 2023 и 2024 годов»</w:t>
            </w:r>
          </w:p>
          <w:p w:rsidR="00C114A1" w:rsidRPr="00C114A1" w:rsidRDefault="00C114A1" w:rsidP="00C114A1">
            <w:pPr>
              <w:jc w:val="right"/>
              <w:rPr>
                <w:rFonts w:ascii="Times New Roman" w:hAnsi="Times New Roman" w:cs="Aharoni"/>
                <w:sz w:val="18"/>
                <w:szCs w:val="18"/>
              </w:rPr>
            </w:pPr>
            <w:proofErr w:type="gramStart"/>
            <w:r w:rsidRPr="00C114A1">
              <w:rPr>
                <w:rFonts w:ascii="Times New Roman" w:hAnsi="Times New Roman" w:cs="Aharoni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C114A1">
              <w:rPr>
                <w:rFonts w:ascii="Times New Roman" w:hAnsi="Times New Roman" w:cs="Aharoni"/>
                <w:sz w:val="18"/>
                <w:szCs w:val="18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C114A1" w:rsidRPr="00C114A1" w:rsidRDefault="00C114A1" w:rsidP="00C114A1">
            <w:pPr>
              <w:jc w:val="right"/>
              <w:rPr>
                <w:rFonts w:ascii="Times New Roman" w:hAnsi="Times New Roman" w:cs="Aharoni"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 xml:space="preserve">от </w:t>
            </w:r>
            <w:r w:rsidRPr="00C114A1">
              <w:rPr>
                <w:rFonts w:ascii="Times New Roman" w:hAnsi="Times New Roman" w:cs="Aharoni"/>
                <w:sz w:val="18"/>
                <w:szCs w:val="18"/>
              </w:rPr>
              <w:t>25 августа</w:t>
            </w:r>
            <w:r w:rsidRPr="00C114A1">
              <w:rPr>
                <w:rFonts w:ascii="Times New Roman" w:hAnsi="Times New Roman" w:cs="Aharoni"/>
                <w:sz w:val="18"/>
                <w:szCs w:val="18"/>
              </w:rPr>
              <w:t xml:space="preserve"> 2022 года № </w:t>
            </w:r>
            <w:r w:rsidRPr="00C114A1">
              <w:rPr>
                <w:rFonts w:ascii="Times New Roman" w:hAnsi="Times New Roman" w:cs="Aharoni"/>
                <w:sz w:val="18"/>
                <w:szCs w:val="18"/>
              </w:rPr>
              <w:t>__</w:t>
            </w:r>
            <w:r w:rsidRPr="00C114A1">
              <w:rPr>
                <w:rFonts w:ascii="Times New Roman" w:hAnsi="Times New Roman" w:cs="Aharoni"/>
                <w:sz w:val="18"/>
                <w:szCs w:val="18"/>
              </w:rPr>
              <w:t xml:space="preserve">  </w:t>
            </w:r>
          </w:p>
          <w:p w:rsidR="00C114A1" w:rsidRPr="00C114A1" w:rsidRDefault="00C114A1" w:rsidP="00C114A1">
            <w:pPr>
              <w:jc w:val="right"/>
              <w:rPr>
                <w:rFonts w:ascii="Times New Roman" w:hAnsi="Times New Roman" w:cs="Aharoni"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C114A1">
              <w:rPr>
                <w:rFonts w:ascii="Times New Roman" w:hAnsi="Times New Roman" w:cs="Aharoni"/>
                <w:sz w:val="18"/>
                <w:szCs w:val="18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18"/>
                <w:szCs w:val="18"/>
              </w:rPr>
              <w:t xml:space="preserve"> городского поселения</w:t>
            </w:r>
          </w:p>
          <w:p w:rsidR="00C114A1" w:rsidRPr="00C114A1" w:rsidRDefault="00C114A1" w:rsidP="00C114A1">
            <w:pPr>
              <w:jc w:val="right"/>
              <w:rPr>
                <w:rFonts w:ascii="Times New Roman" w:hAnsi="Times New Roman" w:cs="Aharoni"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>от 16  декабря  2021 года №1</w:t>
            </w:r>
          </w:p>
          <w:p w:rsidR="00C114A1" w:rsidRPr="00C114A1" w:rsidRDefault="00C114A1" w:rsidP="00C114A1">
            <w:pPr>
              <w:jc w:val="right"/>
              <w:rPr>
                <w:rFonts w:ascii="Times New Roman" w:hAnsi="Times New Roman" w:cs="Aharoni"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 xml:space="preserve">«О бюджете </w:t>
            </w:r>
            <w:proofErr w:type="spellStart"/>
            <w:r w:rsidRPr="00C114A1">
              <w:rPr>
                <w:rFonts w:ascii="Times New Roman" w:hAnsi="Times New Roman" w:cs="Aharoni"/>
                <w:sz w:val="18"/>
                <w:szCs w:val="18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18"/>
                <w:szCs w:val="18"/>
              </w:rPr>
              <w:t xml:space="preserve"> городского поселения на 2022 год и</w:t>
            </w:r>
          </w:p>
          <w:p w:rsidR="009A20F7" w:rsidRPr="00C114A1" w:rsidRDefault="00C114A1" w:rsidP="00C114A1">
            <w:pPr>
              <w:jc w:val="right"/>
              <w:rPr>
                <w:rFonts w:cs="Aharoni"/>
                <w:szCs w:val="16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>на плановый период 2023 и 2024 годов»).</w:t>
            </w:r>
          </w:p>
        </w:tc>
      </w:tr>
      <w:tr w:rsidR="009A20F7" w:rsidRPr="00C114A1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9A20F7" w:rsidRPr="00C114A1" w:rsidRDefault="009A20F7">
            <w:pPr>
              <w:jc w:val="center"/>
              <w:rPr>
                <w:rFonts w:ascii="Times New Roman" w:hAnsi="Times New Roman" w:cs="Aharoni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</w:tr>
      <w:tr w:rsidR="009A20F7" w:rsidRPr="00C114A1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10580" w:type="dxa"/>
            <w:gridSpan w:val="12"/>
            <w:vMerge w:val="restart"/>
            <w:shd w:val="clear" w:color="FFFFFF" w:fill="auto"/>
            <w:vAlign w:val="bottom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 xml:space="preserve"> Ведомственная структура расходов бюджета </w:t>
            </w:r>
            <w:proofErr w:type="spellStart"/>
            <w:r w:rsidRPr="00C114A1">
              <w:rPr>
                <w:rFonts w:ascii="Times New Roman" w:hAnsi="Times New Roman" w:cs="Aharoni"/>
                <w:b/>
                <w:sz w:val="22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b/>
                <w:sz w:val="22"/>
              </w:rPr>
              <w:t xml:space="preserve"> городского поселения на 2022 год</w:t>
            </w:r>
            <w:r w:rsidRPr="00C114A1">
              <w:rPr>
                <w:rFonts w:ascii="Times New Roman" w:hAnsi="Times New Roman" w:cs="Aharoni"/>
                <w:b/>
                <w:sz w:val="22"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 w:rsidRPr="00C114A1">
              <w:rPr>
                <w:rFonts w:ascii="Times New Roman" w:hAnsi="Times New Roman" w:cs="Aharoni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9A20F7" w:rsidRPr="00C114A1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10580" w:type="dxa"/>
            <w:gridSpan w:val="12"/>
            <w:vMerge/>
            <w:shd w:val="clear" w:color="FFFFFF" w:fill="auto"/>
            <w:vAlign w:val="bottom"/>
          </w:tcPr>
          <w:p w:rsidR="009A20F7" w:rsidRPr="00C114A1" w:rsidRDefault="009A20F7">
            <w:pPr>
              <w:jc w:val="center"/>
              <w:rPr>
                <w:rFonts w:ascii="Times New Roman" w:hAnsi="Times New Roman" w:cs="Aharoni"/>
                <w:b/>
                <w:sz w:val="22"/>
              </w:rPr>
            </w:pPr>
          </w:p>
        </w:tc>
      </w:tr>
      <w:tr w:rsidR="009A20F7" w:rsidRP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</w:tr>
      <w:tr w:rsidR="009A20F7" w:rsidRP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4706"/>
        <w:gridCol w:w="709"/>
        <w:gridCol w:w="567"/>
        <w:gridCol w:w="567"/>
        <w:gridCol w:w="1482"/>
        <w:gridCol w:w="861"/>
        <w:gridCol w:w="1591"/>
      </w:tblGrid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47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4186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b/>
                <w:sz w:val="18"/>
                <w:szCs w:val="18"/>
              </w:rPr>
              <w:t>Код</w:t>
            </w:r>
          </w:p>
        </w:tc>
        <w:tc>
          <w:tcPr>
            <w:tcW w:w="159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b/>
                <w:sz w:val="18"/>
                <w:szCs w:val="18"/>
              </w:rPr>
              <w:t>Бюджетные ассигнования сумма на год (рублей</w:t>
            </w:r>
            <w:r w:rsidRPr="00C114A1">
              <w:rPr>
                <w:rFonts w:ascii="Times New Roman" w:hAnsi="Times New Roman" w:cs="Aharoni"/>
                <w:b/>
                <w:sz w:val="18"/>
                <w:szCs w:val="18"/>
              </w:rPr>
              <w:t>)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1824"/>
          <w:tblHeader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4706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0F7" w:rsidRPr="00C114A1" w:rsidRDefault="009A20F7">
            <w:pPr>
              <w:wordWrap w:val="0"/>
              <w:jc w:val="center"/>
              <w:rPr>
                <w:rFonts w:ascii="Times New Roman" w:hAnsi="Times New Roman" w:cs="Aharoni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b/>
                <w:sz w:val="18"/>
                <w:szCs w:val="18"/>
              </w:rPr>
              <w:t>Главного</w:t>
            </w:r>
            <w:r w:rsidRPr="00C114A1">
              <w:rPr>
                <w:rFonts w:ascii="Times New Roman" w:hAnsi="Times New Roman" w:cs="Aharoni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b/>
                <w:sz w:val="18"/>
                <w:szCs w:val="18"/>
              </w:rPr>
              <w:t>Раздела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b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b/>
                <w:sz w:val="18"/>
                <w:szCs w:val="18"/>
              </w:rPr>
              <w:t>Вида расходов</w:t>
            </w:r>
            <w:r w:rsidRPr="00C114A1">
              <w:rPr>
                <w:rFonts w:ascii="Times New Roman" w:hAnsi="Times New Roman" w:cs="Aharoni"/>
                <w:b/>
                <w:sz w:val="18"/>
                <w:szCs w:val="18"/>
              </w:rPr>
              <w:br/>
              <w:t>(группа,</w:t>
            </w:r>
            <w:r w:rsidRPr="00C114A1">
              <w:rPr>
                <w:rFonts w:ascii="Times New Roman" w:hAnsi="Times New Roman" w:cs="Aharoni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59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0F7" w:rsidRPr="00C114A1" w:rsidRDefault="009A20F7">
            <w:pPr>
              <w:jc w:val="center"/>
              <w:rPr>
                <w:rFonts w:ascii="Times New Roman" w:hAnsi="Times New Roman" w:cs="Aharoni"/>
                <w:b/>
                <w:sz w:val="18"/>
                <w:szCs w:val="18"/>
              </w:rPr>
            </w:pP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>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>5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>6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18"/>
                <w:szCs w:val="18"/>
              </w:rPr>
            </w:pPr>
            <w:r w:rsidRPr="00C114A1">
              <w:rPr>
                <w:rFonts w:ascii="Times New Roman" w:hAnsi="Times New Roman" w:cs="Aharoni"/>
                <w:sz w:val="18"/>
                <w:szCs w:val="18"/>
              </w:rPr>
              <w:t>7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 xml:space="preserve">Администрация </w:t>
            </w:r>
            <w:proofErr w:type="spellStart"/>
            <w:r w:rsidRPr="00C114A1">
              <w:rPr>
                <w:rFonts w:ascii="Times New Roman" w:hAnsi="Times New Roman" w:cs="Aharoni"/>
                <w:b/>
                <w:sz w:val="22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b/>
                <w:sz w:val="22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9A20F7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9A20F7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9A20F7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9A20F7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151 060 923,58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5 623 421,56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04</w:t>
            </w:r>
            <w:bookmarkStart w:id="0" w:name="_GoBack"/>
            <w:bookmarkEnd w:id="0"/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2 000,00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Осуществление переданных государственных полномочий по созданию и обеспечению деятельности административных комиссий и определению перечня должностных лиц,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5500142140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5500142140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5500142140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06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698 000,00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698 000,00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5500124020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698 000,00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5500124020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698 000,00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Иные межбюджетные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трансферты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06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5500124020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698 000,00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07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179 141,60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179 141,60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Мероприятия, направленные на выполнение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функций, связанных с проведением выборов и референдумов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5500170150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179 141,60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5500170150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179 141,60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5500170150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880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179 141,60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617 767,00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617 767,00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617 767,00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Иные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617 767,00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617 767,00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4 126 512,96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4 126 512,96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Мероприятия, направленные по  содействию решения вопросов в государственной информационной системе «Активный гражданин Республики Карелия»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5500144550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1 714 379,00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Иные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5500144550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1 714 379,00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5500144550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1 714 379,00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2 412 133,96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1 671 529,82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1 671 529,82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740 604,14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225 979,14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514 625,00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 xml:space="preserve">НАЦИОНАЛЬНАЯ БЕЗОПАСНОСТЬ И </w:t>
            </w:r>
            <w:r w:rsidRPr="00C114A1">
              <w:rPr>
                <w:rFonts w:ascii="Times New Roman" w:hAnsi="Times New Roman" w:cs="Aharoni"/>
                <w:b/>
                <w:sz w:val="22"/>
              </w:rPr>
              <w:t>ПРАВООХРАНИТЕЛЬНАЯ ДЕЯТЕЛЬНОСТЬ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393 644,72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300 000,00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Непрограммные направления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>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300 000,00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5500370300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300 000,00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5500370300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300 000,00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5500370300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300 000,00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93 644,72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93 644,72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5500370310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16 268,72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5500370310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16 268,72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5500370310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16 268,72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Мероприятия, направленные на участие в профилактике терроризма и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5500370330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77 376,00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5500370330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77 376,00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5500370330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77 376,00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53 219 344,06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09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48 356 515,78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48 356 515,78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Софинансирование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мероприятий, направленных на поддержку развития территориального общественного самоуправления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>в сфере дорожного хозяйства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5500444070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1 445 147,54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5500444070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1 445 147,54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5500444070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1 445 147,54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5500470400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40 562 835,30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5500470400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40 562 835,30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5500470400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40 562 835,30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Мероприятия, направленные на поддержку развития территориального общественного самоуправления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 в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>сфере дорожного хозяйства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55004S4070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17 550,41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55004S4070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17 550,41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55004S4070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17 550,41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6 330 982,53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6 330 982,53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09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6 330 982,53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4 862 828,28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Муниципальная программа «Поддержка  малого и среднего предпринимательства в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Кондопожском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100 000,00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0100100000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100 000,00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100 000,00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Муниципальная программа «Повышение инвестиционной привлекательности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1 396 161,61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Основное мероприятие «Создание благоприятных условий для привлечения инвестиций в экономику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>городского поселения»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0400100000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1 396 161,61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Софинансирование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мероприятий по повышению инвестиционной привлекательности территорий опережающего социально-экономического развития, создаваемых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монопрофильных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муниципальных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образований Российской Федерации (моногородов), в части разработки </w:t>
            </w:r>
            <w:proofErr w:type="gram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проектов зон охраны объектов культурного наследия</w:t>
            </w:r>
            <w:proofErr w:type="gram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в целях снижения ограничений в использовании земельных участков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0400143360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1 382 200,00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0400143360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1 382 200,00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0400143360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1 382 200,00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proofErr w:type="gramStart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Мероприятия, направленные на повышение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инвестиционной привлекательности территорий опережающего социально-экономического развития, создаваемых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lastRenderedPageBreak/>
              <w:t>монопрофильных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муниципальных образований Российской Федерации (моногородов), в части разработки проектов зон охраны объектов культурного н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аследия в целях снижения ограничений в использовании земельных участков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04001S3360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13 961,61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04001S3360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13 961,61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04001S3360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13 961,61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3 366 666,67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Мероприятия по внесению изменений в документы территориального планирования и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градостроительного зонирования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5500444330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3 366 666,67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5500444330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3 366 666,67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Иные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5500444330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3 366 666,67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51 019 112,18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23 279 917,90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23 279 917,90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Софинансирование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мероприятий по обеспечению доступным и комфортным жильем и жилищно-коммунальными услугами (в целях реализации мероприятий по сносу аварийных многоквартирных домов) в рамках государственной программы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Республики Карелия «Обеспечение доступным и комфортным жильем и жилищно-коммунальными услугами»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5500543220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1 250 000,00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5500543220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1 250 000,00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5500543220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1 250 000,00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Софинансирование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мероприятий, направленных на поддержку развития территориального общественного самоуправления на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5500544070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10 275 786,91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5500544070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10 275 786,91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5500544070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10 275 786,91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5500570520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729 040,00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729 040,00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729 040,00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5500570525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2 419 643,88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5500570525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2 401 497,88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5500570525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2 401 497,88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5500570525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18 146,00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5500570525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18 146,00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5500570590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5 257 856,62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5500570590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5 257 856,62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5500570590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5 257 856,62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 по обеспечению доступным и комфортным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lastRenderedPageBreak/>
              <w:t xml:space="preserve">жильем и жилищно-коммунальными услугами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(в целях реализации мероприятий по сносу аварийных многоквартирных домов) в рамках государственной программы Республики Карелия «Обеспечение доступным и комфортным жильем и жилищно-коммунальными услугами»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городкого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55005S3220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65 789,47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55005S3220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65 789,47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55005S3220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65 789,47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Мероприятия, направленные на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поддержку развития территориального общественного самоуправления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55005S4070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125 301,02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55005S4070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125 301,02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55005S4070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125 301,02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за счет средств Фонда содействия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реформированию жилищно-коммунального хозяйства (в рамках реализации национального проекта «Жилье и городская среда»)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550F367483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3 124 900,00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Капитальные вложения в объекты государственной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550F367483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400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3 124 900,00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550F367483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410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3 124 900,00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(в рамках реализации национального проекта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«Жилье и городская среда»)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поселения».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550F367484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31 600,00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550F367484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400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31 600,00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550F367484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410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31 600,00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806 864,00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806 864,00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572 440,00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572 440,00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572 440,00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 в области коммунального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>хозяйства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5500570530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234 424,00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234 424,00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5500570530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234 424,00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26 932 330,28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26 932 330,28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27 560,00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Закупка товаров,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27 560,00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5500170100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27 560,00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Софинансирование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мероприятий, направленных на поддержку развития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территориального общественного самоуправления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5500544070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2 536 150,48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lastRenderedPageBreak/>
              <w:t xml:space="preserve">государственных (муниципальных)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5500544070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2 525 350,48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5500544070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2 525 350,48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5500544070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10 800,00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5500544070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870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10 800,00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Уличное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>освещение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15 364 776,98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15 364 776,98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15 364 776,98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Озеленение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5500570550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492 451,51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492 451,51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492 451,51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Организация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и содержание мест захоронения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5500570560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1 261 761,03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1 261 761,03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5500570560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1 261 761,03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5500570570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2 842 950,31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2 842 950,31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5500570570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2 842 950,31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Мероприятия, направленные на поддержку развития территориального общественного самоуправления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55005S4070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30 736,06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55005S4070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30 736,06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55005S4070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30 736,06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Реализация мероприятий по формированию современной городской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4 375 943,91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4 293 142,07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4 293 142,07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82 801,84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Субсидии юридическим лицам (кроме некоммерческих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550F255550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82 801,84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ОБРАЗОВАНИЕ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104 660,00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 xml:space="preserve">Профессиональная подготовка, переподготовка и повышение </w:t>
            </w:r>
            <w:r w:rsidRPr="00C114A1">
              <w:rPr>
                <w:rFonts w:ascii="Times New Roman" w:hAnsi="Times New Roman" w:cs="Aharoni"/>
                <w:b/>
                <w:sz w:val="22"/>
              </w:rPr>
              <w:t>квалификации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48 000,00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48 000,00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Основное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Кондопожском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0300100000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48 000,00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48 000,00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48 000,00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48 000,00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07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56 660,00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56 660,00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Мероприятия, направленные на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>обеспечение условий осуществления деятельности по работе с детьми и молодежью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5500770700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56 660,00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5500770700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56 660,00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Иные закупки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07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5500770700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56 660,00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16 865 810,07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Культура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16 865 810,07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Кондопожском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16 865 810,07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Кондопожском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0200100000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14 629 757,46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Мероприятия,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>направленные на обеспечение условий осуществления деятельности в сфере культуры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14 629 757,46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9 889 375,41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9 889 375,41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3 774 774,40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3 774 774,40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62 244,65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Социальные выплаты гражданам,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320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62 244,65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903 363,00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898 363,00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Кондопожском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0200200000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907 123,66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Софинансирование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мероприятий, связанных с частичной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0200243250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907 123,66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0200243250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907 123,66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0200243250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907 123,66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Основное мероприятие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«Сохранение, использование и популяризация объектов культурного наследия (памятников истории и культуры), находящихся в собственности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0200300000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29 595,95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Мероприятия, направленные на сохранение,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использование и популяризацию объектов культурного наследия (памятников истории и культуры), находящихся в собственности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0200370110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29 595,95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0200370110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29 595,95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0200370110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29 595,95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Основное мероприятие «Ремонт и переоснащение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lastRenderedPageBreak/>
              <w:t xml:space="preserve">учреждения культуры в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Кондопожском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0200400000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1 299 333,00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 по ремонту муниципального учреждения «Центр культуры и досуга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0200444310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1 299 333,00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0200444310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1 299 333,00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0200444310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1 299 333,00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1 119 027,00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1 119 027,00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Непрограммные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1 119 027,00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5501081000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1 119 027,00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5501081000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1 119 027,00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5501081000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310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1 119 027,00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22 693 479,44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Массовый спорт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22 693 479,44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22 693 479,44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Кондопожском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0300100000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22 693 479,44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Софинансирование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муниципального района, в сфере физической культуры и спорта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0300143140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2 500 000,00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0300143140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2 500 000,00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0300143140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2 500 000,00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19 352 395,44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10 766 795,60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10 766 795,60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7 940 171,84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7 940 171,84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645 428,00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0300170110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850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645 428,00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Мероприятия, направленные на поддержку местных инициатив граждан, проживающих в муниципальных образованиях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муниципального района, в сфере массового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спорта на территории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03001S3140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841 084,00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03001S3140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841 084,00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03001S3140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240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841 084,00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22 424,55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22 424,55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Непрограммные направления </w:t>
            </w:r>
            <w:r w:rsidRPr="00C114A1">
              <w:rPr>
                <w:rFonts w:ascii="Times New Roman" w:hAnsi="Times New Roman" w:cs="Aharoni"/>
                <w:sz w:val="20"/>
                <w:szCs w:val="20"/>
              </w:rPr>
              <w:t>деятельности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5500000000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22 424,55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 w:rsidRPr="00C114A1">
              <w:rPr>
                <w:rFonts w:ascii="Times New Roman" w:hAnsi="Times New Roman" w:cs="Aharoni"/>
                <w:sz w:val="20"/>
                <w:szCs w:val="20"/>
              </w:rPr>
              <w:t>Кондопожского</w:t>
            </w:r>
            <w:proofErr w:type="spellEnd"/>
            <w:r w:rsidRPr="00C114A1">
              <w:rPr>
                <w:rFonts w:ascii="Times New Roman" w:hAnsi="Times New Roman" w:cs="Aharoni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5501371300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000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sz w:val="20"/>
                <w:szCs w:val="20"/>
              </w:rPr>
              <w:t>22 424,55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 xml:space="preserve">Обслуживание государственного </w:t>
            </w: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(муниципального) долга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5501371300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700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22 424,55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ascii="Times New Roman" w:hAnsi="Times New Roman" w:cs="Aharoni"/>
                <w:i/>
                <w:szCs w:val="16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9A20F7" w:rsidRPr="00C114A1" w:rsidRDefault="00C114A1">
            <w:pPr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01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5501371300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center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730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wordWrap w:val="0"/>
              <w:jc w:val="right"/>
              <w:rPr>
                <w:rFonts w:ascii="Times New Roman" w:hAnsi="Times New Roman" w:cs="Aharoni"/>
                <w:i/>
                <w:sz w:val="20"/>
                <w:szCs w:val="20"/>
              </w:rPr>
            </w:pPr>
            <w:r w:rsidRPr="00C114A1">
              <w:rPr>
                <w:rFonts w:ascii="Times New Roman" w:hAnsi="Times New Roman" w:cs="Aharoni"/>
                <w:i/>
                <w:sz w:val="20"/>
                <w:szCs w:val="20"/>
              </w:rPr>
              <w:t>22 424,55</w:t>
            </w:r>
          </w:p>
        </w:tc>
      </w:tr>
      <w:tr w:rsidR="009A20F7" w:rsidRPr="00C114A1" w:rsidTr="00C114A1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9A20F7" w:rsidRPr="00C114A1" w:rsidRDefault="009A20F7">
            <w:pPr>
              <w:rPr>
                <w:rFonts w:cs="Aharoni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ИТОГО: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Х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Х</w:t>
            </w:r>
          </w:p>
        </w:tc>
        <w:tc>
          <w:tcPr>
            <w:tcW w:w="8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jc w:val="center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Х</w:t>
            </w:r>
          </w:p>
        </w:tc>
        <w:tc>
          <w:tcPr>
            <w:tcW w:w="15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9A20F7" w:rsidRPr="00C114A1" w:rsidRDefault="00C114A1">
            <w:pPr>
              <w:jc w:val="right"/>
              <w:rPr>
                <w:rFonts w:ascii="Times New Roman" w:hAnsi="Times New Roman" w:cs="Aharoni"/>
                <w:b/>
                <w:sz w:val="22"/>
              </w:rPr>
            </w:pPr>
            <w:r w:rsidRPr="00C114A1">
              <w:rPr>
                <w:rFonts w:ascii="Times New Roman" w:hAnsi="Times New Roman" w:cs="Aharoni"/>
                <w:b/>
                <w:sz w:val="22"/>
              </w:rPr>
              <w:t>151 060 923,58</w:t>
            </w:r>
          </w:p>
        </w:tc>
      </w:tr>
    </w:tbl>
    <w:p w:rsidR="00000000" w:rsidRPr="00C114A1" w:rsidRDefault="00C114A1">
      <w:pPr>
        <w:rPr>
          <w:rFonts w:cs="Aharoni"/>
        </w:rPr>
      </w:pPr>
    </w:p>
    <w:sectPr w:rsidR="00000000" w:rsidRPr="00C114A1" w:rsidSect="00C114A1">
      <w:headerReference w:type="default" r:id="rId7"/>
      <w:headerReference w:type="first" r:id="rId8"/>
      <w:pgSz w:w="11907" w:h="16839"/>
      <w:pgMar w:top="1077" w:right="567" w:bottom="567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114A1">
      <w:pPr>
        <w:spacing w:after="0" w:line="240" w:lineRule="auto"/>
      </w:pPr>
      <w:r>
        <w:separator/>
      </w:r>
    </w:p>
  </w:endnote>
  <w:endnote w:type="continuationSeparator" w:id="0">
    <w:p w:rsidR="00000000" w:rsidRDefault="00C11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114A1">
      <w:pPr>
        <w:spacing w:after="0" w:line="240" w:lineRule="auto"/>
      </w:pPr>
      <w:r>
        <w:separator/>
      </w:r>
    </w:p>
  </w:footnote>
  <w:footnote w:type="continuationSeparator" w:id="0">
    <w:p w:rsidR="00000000" w:rsidRDefault="00C11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803207"/>
      <w:docPartObj>
        <w:docPartGallery w:val="Page Numbers (Top of Page)"/>
      </w:docPartObj>
    </w:sdtPr>
    <w:sdtEndPr/>
    <w:sdtContent>
      <w:p w:rsidR="009A20F7" w:rsidRDefault="00C114A1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color w:val="000000"/>
            <w:sz w:val="16"/>
          </w:rPr>
          <w:t>Кондопожского</w:t>
        </w:r>
        <w:proofErr w:type="spellEnd"/>
        <w:r>
          <w:rPr>
            <w:rFonts w:ascii="Arial" w:hAnsi="Arial"/>
            <w:color w:val="000000"/>
            <w:sz w:val="16"/>
          </w:rPr>
          <w:t xml:space="preserve"> городского поселения по классификации расходов бюджетов на 2022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10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9A20F7" w:rsidRDefault="009A20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3416024"/>
      <w:docPartObj>
        <w:docPartGallery w:val="Page Numbers (Top of Page)"/>
      </w:docPartObj>
    </w:sdtPr>
    <w:sdtEndPr/>
    <w:sdtContent>
      <w:p w:rsidR="009A20F7" w:rsidRDefault="00C114A1"/>
    </w:sdtContent>
  </w:sdt>
  <w:p w:rsidR="009A20F7" w:rsidRDefault="009A20F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20F7"/>
    <w:rsid w:val="009A20F7"/>
    <w:rsid w:val="00C1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4056</Words>
  <Characters>23124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Исмагилова</cp:lastModifiedBy>
  <cp:revision>2</cp:revision>
  <dcterms:created xsi:type="dcterms:W3CDTF">2022-08-18T11:28:00Z</dcterms:created>
  <dcterms:modified xsi:type="dcterms:W3CDTF">2022-08-18T11:29:00Z</dcterms:modified>
</cp:coreProperties>
</file>